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61" w:rsidRPr="00492517" w:rsidRDefault="00E54D61" w:rsidP="00E54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Четыре мотива плохого поведения</w:t>
      </w:r>
    </w:p>
    <w:p w:rsidR="00E54D61" w:rsidRPr="00492517" w:rsidRDefault="00E54D61" w:rsidP="00E54D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7"/>
        <w:gridCol w:w="1841"/>
        <w:gridCol w:w="2035"/>
        <w:gridCol w:w="1615"/>
        <w:gridCol w:w="2163"/>
      </w:tblGrid>
      <w:tr w:rsidR="00E54D61" w:rsidRPr="00492517" w:rsidTr="00E54D61">
        <w:tc>
          <w:tcPr>
            <w:tcW w:w="190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</w:t>
            </w:r>
          </w:p>
        </w:tc>
        <w:tc>
          <w:tcPr>
            <w:tcW w:w="1911" w:type="dxa"/>
          </w:tcPr>
          <w:p w:rsidR="00E54D61" w:rsidRPr="00492517" w:rsidRDefault="00E54D61" w:rsidP="00E54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b/>
                <w:sz w:val="24"/>
                <w:szCs w:val="24"/>
              </w:rPr>
              <w:t>Власть</w:t>
            </w:r>
          </w:p>
        </w:tc>
        <w:tc>
          <w:tcPr>
            <w:tcW w:w="1853" w:type="dxa"/>
          </w:tcPr>
          <w:p w:rsidR="00E54D61" w:rsidRPr="00492517" w:rsidRDefault="00E54D61" w:rsidP="00E54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b/>
                <w:sz w:val="24"/>
                <w:szCs w:val="24"/>
              </w:rPr>
              <w:t>Месть</w:t>
            </w:r>
          </w:p>
        </w:tc>
        <w:tc>
          <w:tcPr>
            <w:tcW w:w="2019" w:type="dxa"/>
          </w:tcPr>
          <w:p w:rsidR="00E54D61" w:rsidRPr="00492517" w:rsidRDefault="00E54D61" w:rsidP="00E54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b/>
                <w:sz w:val="24"/>
                <w:szCs w:val="24"/>
              </w:rPr>
              <w:t>Избегание неудачи</w:t>
            </w:r>
          </w:p>
        </w:tc>
      </w:tr>
      <w:tr w:rsidR="00E54D61" w:rsidRPr="00492517" w:rsidTr="00E54D61">
        <w:tc>
          <w:tcPr>
            <w:tcW w:w="190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Социальные причины</w:t>
            </w:r>
          </w:p>
        </w:tc>
        <w:tc>
          <w:tcPr>
            <w:tcW w:w="1887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Эмоциональная холодность родителей, внимание уделяется плохому, а не хорошему поведению</w:t>
            </w:r>
          </w:p>
        </w:tc>
        <w:tc>
          <w:tcPr>
            <w:tcW w:w="191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Мода на сильную личность, отсутствие примеров конструктивного подчинения в окружении ребенка</w:t>
            </w:r>
          </w:p>
        </w:tc>
        <w:tc>
          <w:tcPr>
            <w:tcW w:w="1853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Рост насилия в обществе</w:t>
            </w:r>
          </w:p>
        </w:tc>
        <w:tc>
          <w:tcPr>
            <w:tcW w:w="2019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Слишком высокие требования родителей и учителей</w:t>
            </w:r>
          </w:p>
        </w:tc>
      </w:tr>
      <w:tr w:rsidR="00E54D61" w:rsidRPr="00492517" w:rsidTr="00E54D61">
        <w:tc>
          <w:tcPr>
            <w:tcW w:w="190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Сущность поведения</w:t>
            </w:r>
          </w:p>
        </w:tc>
        <w:tc>
          <w:tcPr>
            <w:tcW w:w="1887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Получать особое внимание</w:t>
            </w:r>
          </w:p>
        </w:tc>
        <w:tc>
          <w:tcPr>
            <w:tcW w:w="191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«Ты мне ничего не сделаешь»</w:t>
            </w:r>
          </w:p>
        </w:tc>
        <w:tc>
          <w:tcPr>
            <w:tcW w:w="1853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Вредить в ответ на обиду</w:t>
            </w:r>
          </w:p>
        </w:tc>
        <w:tc>
          <w:tcPr>
            <w:tcW w:w="2019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«Не буду и пробовать, все равно не получится»</w:t>
            </w:r>
          </w:p>
        </w:tc>
      </w:tr>
      <w:tr w:rsidR="00E54D61" w:rsidRPr="00492517" w:rsidTr="00E54D61">
        <w:tc>
          <w:tcPr>
            <w:tcW w:w="190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Реакция учителя: эмоции</w:t>
            </w:r>
          </w:p>
        </w:tc>
        <w:tc>
          <w:tcPr>
            <w:tcW w:w="1887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Раздражение, негодование</w:t>
            </w:r>
          </w:p>
        </w:tc>
        <w:tc>
          <w:tcPr>
            <w:tcW w:w="191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Гнев, негодование, может быть страх</w:t>
            </w:r>
          </w:p>
        </w:tc>
        <w:tc>
          <w:tcPr>
            <w:tcW w:w="1853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Обида, боль, опустошение в дополнение к негодованию и страху</w:t>
            </w:r>
          </w:p>
        </w:tc>
        <w:tc>
          <w:tcPr>
            <w:tcW w:w="2019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Профессиональная беспомощность</w:t>
            </w:r>
          </w:p>
        </w:tc>
      </w:tr>
      <w:tr w:rsidR="00E54D61" w:rsidRPr="00492517" w:rsidTr="00E54D61">
        <w:tc>
          <w:tcPr>
            <w:tcW w:w="190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Реакция учителя: импульс</w:t>
            </w:r>
          </w:p>
        </w:tc>
        <w:tc>
          <w:tcPr>
            <w:tcW w:w="1887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Сделать замечание</w:t>
            </w:r>
          </w:p>
        </w:tc>
        <w:tc>
          <w:tcPr>
            <w:tcW w:w="191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Прекратить выходку с помощью физического действия</w:t>
            </w:r>
          </w:p>
        </w:tc>
        <w:tc>
          <w:tcPr>
            <w:tcW w:w="1853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Немедленно ответить силой или уйти из ситуации</w:t>
            </w:r>
          </w:p>
        </w:tc>
        <w:tc>
          <w:tcPr>
            <w:tcW w:w="2019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Оправдаться и объяснить неудачу с помощью специалиста</w:t>
            </w:r>
          </w:p>
        </w:tc>
      </w:tr>
      <w:tr w:rsidR="00E54D61" w:rsidRPr="00492517" w:rsidTr="00E54D61">
        <w:tc>
          <w:tcPr>
            <w:tcW w:w="190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Реакция ученика</w:t>
            </w:r>
          </w:p>
        </w:tc>
        <w:tc>
          <w:tcPr>
            <w:tcW w:w="1887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Временно прекращает</w:t>
            </w:r>
          </w:p>
        </w:tc>
        <w:tc>
          <w:tcPr>
            <w:tcW w:w="191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Прекращает выходку, когда сам решит</w:t>
            </w:r>
          </w:p>
        </w:tc>
        <w:tc>
          <w:tcPr>
            <w:tcW w:w="1853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Прекращает выходку, когда сам решит</w:t>
            </w:r>
          </w:p>
        </w:tc>
        <w:tc>
          <w:tcPr>
            <w:tcW w:w="2019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Попадает в зависимость от учителя; продолжает ничего не делать</w:t>
            </w:r>
          </w:p>
        </w:tc>
      </w:tr>
      <w:tr w:rsidR="00E54D61" w:rsidRPr="00492517" w:rsidTr="00E54D61">
        <w:tc>
          <w:tcPr>
            <w:tcW w:w="190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Способы предотвращения</w:t>
            </w:r>
          </w:p>
        </w:tc>
        <w:tc>
          <w:tcPr>
            <w:tcW w:w="1887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Учить детей привлекать к себе внимание приемлемыми способами; оказывать внимание за хорошее поведение</w:t>
            </w:r>
          </w:p>
        </w:tc>
        <w:tc>
          <w:tcPr>
            <w:tcW w:w="1911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Уходить от конфронтации; отдавать часть своих организационных функций</w:t>
            </w:r>
          </w:p>
        </w:tc>
        <w:tc>
          <w:tcPr>
            <w:tcW w:w="1853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Строить отношения с учеником по принципу заботы о нем</w:t>
            </w:r>
          </w:p>
        </w:tc>
        <w:tc>
          <w:tcPr>
            <w:tcW w:w="2019" w:type="dxa"/>
          </w:tcPr>
          <w:p w:rsidR="00E54D61" w:rsidRPr="00492517" w:rsidRDefault="00E54D61" w:rsidP="00E5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Поддержка ученика, чтобы его установка «Я не могу» сменилась на установку «Я могу»</w:t>
            </w:r>
          </w:p>
        </w:tc>
      </w:tr>
    </w:tbl>
    <w:p w:rsidR="00E54D61" w:rsidRPr="00492517" w:rsidRDefault="00E54D61" w:rsidP="00E54D61">
      <w:pPr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517">
        <w:rPr>
          <w:rFonts w:ascii="Times New Roman" w:hAnsi="Times New Roman" w:cs="Times New Roman"/>
          <w:b/>
          <w:sz w:val="24"/>
          <w:szCs w:val="24"/>
        </w:rPr>
        <w:t>Как определить мотив поведения?</w:t>
      </w: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 xml:space="preserve">Предлагаем потренироваться на следующем примере: «Ученица сидит на уроке и рыдает». </w:t>
      </w: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Мотив этого поведения можно определить лишь по дополнительным сведениям:</w:t>
      </w: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Вы подошли к девочке, и плач сразу прекратился – это «привлечение внимания».</w:t>
      </w: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Вы подошли к ней, и плач стал громче – это «власть».</w:t>
      </w: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Если все это происходит на вашем открытом уроке в присутствии комиссии – это «месть».</w:t>
      </w: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Если ученице нужно отвечать, а она боится или не может, - это «избегание неудачи».</w:t>
      </w:r>
    </w:p>
    <w:p w:rsidR="00E54D61" w:rsidRPr="00492517" w:rsidRDefault="00E54D61" w:rsidP="00E54D61">
      <w:pPr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tabs>
          <w:tab w:val="left" w:pos="11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517">
        <w:rPr>
          <w:rFonts w:ascii="Times New Roman" w:hAnsi="Times New Roman" w:cs="Times New Roman"/>
          <w:b/>
          <w:sz w:val="24"/>
          <w:szCs w:val="24"/>
        </w:rPr>
        <w:t>Что слышит ученик за словами учителя.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54D61" w:rsidRPr="00492517" w:rsidTr="00E54D61"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b/>
                <w:sz w:val="24"/>
                <w:szCs w:val="24"/>
              </w:rPr>
              <w:t>Что говорит учитель?</w:t>
            </w:r>
          </w:p>
        </w:tc>
        <w:tc>
          <w:tcPr>
            <w:tcW w:w="3191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b/>
                <w:sz w:val="24"/>
                <w:szCs w:val="24"/>
              </w:rPr>
              <w:t>Что слышит ученик?</w:t>
            </w:r>
          </w:p>
        </w:tc>
      </w:tr>
      <w:tr w:rsidR="00E54D61" w:rsidRPr="00492517" w:rsidTr="00E54D61"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</w:p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Ты хороший</w:t>
            </w:r>
          </w:p>
        </w:tc>
        <w:tc>
          <w:tcPr>
            <w:tcW w:w="3191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Я хороший</w:t>
            </w:r>
          </w:p>
        </w:tc>
      </w:tr>
      <w:tr w:rsidR="00E54D61" w:rsidRPr="00492517" w:rsidTr="00E54D61"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Я вижу тебя</w:t>
            </w:r>
          </w:p>
        </w:tc>
        <w:tc>
          <w:tcPr>
            <w:tcW w:w="3191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Я что-то значу</w:t>
            </w:r>
          </w:p>
        </w:tc>
      </w:tr>
      <w:tr w:rsidR="00E54D61" w:rsidRPr="00492517" w:rsidTr="00E54D61"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</w:p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Спасибо тебе за…</w:t>
            </w:r>
          </w:p>
        </w:tc>
        <w:tc>
          <w:tcPr>
            <w:tcW w:w="3191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Мои усилия замечены</w:t>
            </w:r>
          </w:p>
        </w:tc>
      </w:tr>
      <w:tr w:rsidR="00E54D61" w:rsidRPr="00492517" w:rsidTr="00E54D61"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Одобрение</w:t>
            </w:r>
          </w:p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Я знаю о тебе что-то замечательное</w:t>
            </w:r>
          </w:p>
        </w:tc>
        <w:tc>
          <w:tcPr>
            <w:tcW w:w="3191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Я – состоятелен</w:t>
            </w:r>
          </w:p>
        </w:tc>
      </w:tr>
      <w:tr w:rsidR="00E54D61" w:rsidRPr="00492517" w:rsidTr="00E54D61"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Теплые чувства</w:t>
            </w:r>
          </w:p>
          <w:p w:rsidR="00E54D61" w:rsidRPr="00492517" w:rsidRDefault="00E54D61" w:rsidP="00E54D61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Ты мне нравишься</w:t>
            </w:r>
          </w:p>
        </w:tc>
        <w:tc>
          <w:tcPr>
            <w:tcW w:w="3191" w:type="dxa"/>
          </w:tcPr>
          <w:p w:rsidR="00E54D61" w:rsidRPr="00492517" w:rsidRDefault="00E54D61" w:rsidP="00E54D61">
            <w:pPr>
              <w:tabs>
                <w:tab w:val="left" w:pos="11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Кто-то заботится обо мне</w:t>
            </w:r>
          </w:p>
        </w:tc>
      </w:tr>
    </w:tbl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</w:p>
    <w:p w:rsidR="00E54D61" w:rsidRPr="00492517" w:rsidRDefault="00E54D61" w:rsidP="00E54D61">
      <w:pPr>
        <w:tabs>
          <w:tab w:val="left" w:pos="11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517">
        <w:rPr>
          <w:rFonts w:ascii="Times New Roman" w:hAnsi="Times New Roman" w:cs="Times New Roman"/>
          <w:b/>
          <w:sz w:val="24"/>
          <w:szCs w:val="24"/>
        </w:rPr>
        <w:t>Правила создания хорошей атмосферы в классе.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1.С самого начала и на всем протяжении учебного процесса демонстрировать детям свое полное к ним доверие.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2.Помогать учащимся в формулировании целей и задач урока, стоящих как перед группами, так и перед каждым учеником в отдельности.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3.Всегда исходить из того, что у учащихся есть внутренняя мотивация к учению.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4.Выступать для учащихся в качестве источника разнообразного опыта, к которому всегда можно обратиться за помощью, столкнувшись с трудностями в решении той или иной задачи.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5.Выступать в такой роли для каждого ученика.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6.Развивать в себе способность чувствовать эмоциональный настрой группы (класса) и принимать его (соизмерять свои действия с этим настроем).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7.Быть активным участником группового взаимодействия.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8.Открыто выражать в группе (классе) свои чувства.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lastRenderedPageBreak/>
        <w:t>9.Стремиться к достижению эмпатии, позволяющей понимать чувства и переживания каждого школьника.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10.Хорошо знать самого себя.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11.Свои взаимоотношения с учащимися учитель осуществляет главным образом с помощью словесных воздействий, которые можно разделить на три вида: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- организующие (инструктирование, наставление, совет, предупреждение от ошибок в работе и др.);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- оценочные (похвала, критические замечания, осуждение и др.);</w:t>
      </w:r>
    </w:p>
    <w:p w:rsidR="00E54D61" w:rsidRPr="00492517" w:rsidRDefault="00E54D61" w:rsidP="00E54D61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  <w:r w:rsidRPr="00492517">
        <w:rPr>
          <w:rFonts w:ascii="Times New Roman" w:hAnsi="Times New Roman" w:cs="Times New Roman"/>
          <w:sz w:val="24"/>
          <w:szCs w:val="24"/>
        </w:rPr>
        <w:t>- дисциплинирующие (замечание-утверждение, замечание-вопрос, повышение интонации и др.)</w:t>
      </w:r>
    </w:p>
    <w:sectPr w:rsidR="00E54D61" w:rsidRPr="00492517" w:rsidSect="00D1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54D61"/>
    <w:rsid w:val="00492517"/>
    <w:rsid w:val="00D12946"/>
    <w:rsid w:val="00D85E11"/>
    <w:rsid w:val="00E5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Николаевна</dc:creator>
  <cp:keywords/>
  <dc:description/>
  <cp:lastModifiedBy>Оксана Николаевна</cp:lastModifiedBy>
  <cp:revision>4</cp:revision>
  <dcterms:created xsi:type="dcterms:W3CDTF">2010-12-23T12:03:00Z</dcterms:created>
  <dcterms:modified xsi:type="dcterms:W3CDTF">2011-01-09T16:00:00Z</dcterms:modified>
</cp:coreProperties>
</file>